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F25CC" w14:textId="0F115246" w:rsidR="00914B6F" w:rsidRDefault="00914B6F" w:rsidP="00914B6F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137-e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 xml:space="preserve">TDoc </w:t>
      </w:r>
      <w:r>
        <w:rPr>
          <w:rFonts w:cs="Arial"/>
          <w:b/>
          <w:sz w:val="22"/>
          <w:szCs w:val="22"/>
        </w:rPr>
        <w:t>S5-2130</w:t>
      </w:r>
      <w:r>
        <w:rPr>
          <w:rFonts w:cs="Arial"/>
          <w:b/>
          <w:sz w:val="22"/>
          <w:szCs w:val="22"/>
        </w:rPr>
        <w:t>3</w:t>
      </w:r>
      <w:r>
        <w:rPr>
          <w:rFonts w:cs="Arial"/>
          <w:b/>
          <w:sz w:val="22"/>
          <w:szCs w:val="22"/>
        </w:rPr>
        <w:t>1</w:t>
      </w:r>
    </w:p>
    <w:p w14:paraId="40E9DE13" w14:textId="77777777" w:rsidR="00914B6F" w:rsidRDefault="00914B6F" w:rsidP="00914B6F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4"/>
        </w:rPr>
      </w:pPr>
      <w:r>
        <w:rPr>
          <w:b/>
          <w:sz w:val="22"/>
        </w:rPr>
        <w:t>electronic meeting, online, 10 - 19 May 2021</w:t>
      </w:r>
      <w:r>
        <w:rPr>
          <w:b/>
          <w:bCs/>
          <w:noProof/>
          <w:sz w:val="24"/>
        </w:rPr>
        <w:tab/>
      </w:r>
    </w:p>
    <w:p w14:paraId="66F94602" w14:textId="53F53DA8" w:rsidR="00914B6F" w:rsidRDefault="00914B6F" w:rsidP="00914B6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3GPP </w:t>
      </w:r>
      <w:r>
        <w:rPr>
          <w:rFonts w:ascii="Arial" w:hAnsi="Arial"/>
          <w:b/>
          <w:lang w:val="en-US"/>
        </w:rPr>
        <w:t>SA2</w:t>
      </w:r>
    </w:p>
    <w:p w14:paraId="03FFA308" w14:textId="58BAB8BB" w:rsidR="00914B6F" w:rsidRDefault="00914B6F" w:rsidP="00914B6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</w:t>
      </w:r>
      <w:r w:rsidRPr="00AD0EB3">
        <w:t xml:space="preserve">LS </w:t>
      </w:r>
      <w:r>
        <w:t>on making PSCell ID available at the SGW of EPC</w:t>
      </w:r>
    </w:p>
    <w:p w14:paraId="011E1764" w14:textId="77777777" w:rsidR="00914B6F" w:rsidRDefault="00914B6F" w:rsidP="00914B6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A74149E" w14:textId="19EE2A62" w:rsidR="00914B6F" w:rsidRDefault="00914B6F" w:rsidP="00914B6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cs="Arial"/>
          <w:bCs/>
        </w:rPr>
        <w:t>7</w:t>
      </w:r>
      <w:r>
        <w:rPr>
          <w:rFonts w:cs="Arial"/>
          <w:bCs/>
        </w:rPr>
        <w:t>.1</w:t>
      </w:r>
    </w:p>
    <w:p w14:paraId="557918F0" w14:textId="77777777" w:rsidR="00914B6F" w:rsidRDefault="00914B6F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4F20AD9" w14:textId="77777777" w:rsidR="00914B6F" w:rsidRDefault="00914B6F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E4D6B0" w14:textId="21BE849C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>on making PSCell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>1796 / LI(20)P53048r2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914B6F" w:rsidRDefault="00463675" w:rsidP="000F4E43">
      <w:pPr>
        <w:pStyle w:val="Title"/>
        <w:rPr>
          <w:lang w:val="fr-FR"/>
        </w:rPr>
      </w:pPr>
      <w:r w:rsidRPr="00914B6F">
        <w:rPr>
          <w:lang w:val="fr-FR"/>
        </w:rPr>
        <w:t>Work Item:</w:t>
      </w:r>
      <w:r w:rsidRPr="00914B6F">
        <w:rPr>
          <w:lang w:val="fr-FR"/>
        </w:rPr>
        <w:tab/>
      </w:r>
      <w:r w:rsidR="0017497F" w:rsidRPr="00914B6F">
        <w:rPr>
          <w:lang w:val="fr-FR" w:eastAsia="en-GB"/>
        </w:rPr>
        <w:t>EDCE5, LI</w:t>
      </w:r>
      <w:r w:rsidR="00804F3B" w:rsidRPr="00914B6F">
        <w:rPr>
          <w:lang w:val="fr-FR" w:eastAsia="en-GB"/>
        </w:rPr>
        <w:t>1</w:t>
      </w:r>
      <w:r w:rsidR="0017497F" w:rsidRPr="00914B6F">
        <w:rPr>
          <w:lang w:val="fr-FR" w:eastAsia="en-GB"/>
        </w:rPr>
        <w:t>5, TEI17</w:t>
      </w:r>
    </w:p>
    <w:p w14:paraId="0A1390C0" w14:textId="77777777" w:rsidR="00463675" w:rsidRPr="00914B6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A4C3D5" w14:textId="28CE7F5E" w:rsidR="00463675" w:rsidRPr="00914B6F" w:rsidRDefault="00463675" w:rsidP="000F4E43">
      <w:pPr>
        <w:pStyle w:val="Source"/>
        <w:rPr>
          <w:lang w:val="fr-FR"/>
        </w:rPr>
      </w:pPr>
      <w:r w:rsidRPr="00914B6F">
        <w:rPr>
          <w:lang w:val="fr-FR"/>
        </w:rPr>
        <w:t>Source:</w:t>
      </w:r>
      <w:r w:rsidRPr="00914B6F">
        <w:rPr>
          <w:lang w:val="fr-FR"/>
        </w:rPr>
        <w:tab/>
      </w:r>
      <w:r w:rsidR="00711C00" w:rsidRPr="00914B6F">
        <w:rPr>
          <w:b w:val="0"/>
          <w:lang w:val="fr-FR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914B6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14B6F">
        <w:rPr>
          <w:rFonts w:ascii="Arial" w:hAnsi="Arial" w:cs="Arial"/>
          <w:b/>
          <w:lang w:val="fr-FR"/>
        </w:rPr>
        <w:t>Contact Person:</w:t>
      </w:r>
      <w:r w:rsidRPr="00914B6F">
        <w:rPr>
          <w:rFonts w:ascii="Arial" w:hAnsi="Arial" w:cs="Arial"/>
          <w:bCs/>
          <w:lang w:val="fr-FR"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SA5 and ETSI TC LI for their guidance on making PSCell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PSCell ID was used for MME internal processing, but now SA2 has agreed the attached Rel-17 CR on TS 23.401 that adds the MME procedure for passing on the PSCell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lastRenderedPageBreak/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3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3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36D15"/>
    <w:rsid w:val="00250A89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14B6F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914B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2021-04-19T10:36:00Z</dcterms:created>
  <dcterms:modified xsi:type="dcterms:W3CDTF">2021-04-19T10:36:00Z</dcterms:modified>
</cp:coreProperties>
</file>